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4" w:rsidRDefault="009B2F60">
      <w:pPr>
        <w:rPr>
          <w:sz w:val="24"/>
          <w:szCs w:val="24"/>
        </w:rPr>
      </w:pPr>
      <w:r>
        <w:rPr>
          <w:sz w:val="24"/>
          <w:szCs w:val="24"/>
        </w:rPr>
        <w:t>ОТЗЫВ</w:t>
      </w:r>
    </w:p>
    <w:p w:rsidR="009B2F60" w:rsidRDefault="009B2F60">
      <w:pPr>
        <w:rPr>
          <w:sz w:val="24"/>
          <w:szCs w:val="24"/>
        </w:rPr>
      </w:pPr>
      <w:r>
        <w:rPr>
          <w:sz w:val="24"/>
          <w:szCs w:val="24"/>
        </w:rPr>
        <w:t xml:space="preserve">на документ «Документация по планировке территории, расположенной в городе Нижнем Новгороде и </w:t>
      </w:r>
      <w:proofErr w:type="spellStart"/>
      <w:r>
        <w:rPr>
          <w:sz w:val="24"/>
          <w:szCs w:val="24"/>
        </w:rPr>
        <w:t>Кстовском</w:t>
      </w:r>
      <w:proofErr w:type="spellEnd"/>
      <w:r>
        <w:rPr>
          <w:sz w:val="24"/>
          <w:szCs w:val="24"/>
        </w:rPr>
        <w:t xml:space="preserve"> муниципальном округе Нижегородской области. Проект планировки территории</w:t>
      </w:r>
      <w:r w:rsidR="005D1FC7">
        <w:rPr>
          <w:sz w:val="24"/>
          <w:szCs w:val="24"/>
        </w:rPr>
        <w:t>»</w:t>
      </w:r>
      <w:r w:rsidR="007951ED">
        <w:rPr>
          <w:sz w:val="24"/>
          <w:szCs w:val="24"/>
        </w:rPr>
        <w:t>, объем</w:t>
      </w:r>
      <w:r w:rsidR="005D1FC7">
        <w:rPr>
          <w:sz w:val="24"/>
          <w:szCs w:val="24"/>
        </w:rPr>
        <w:t xml:space="preserve"> 110 с</w:t>
      </w:r>
      <w:r>
        <w:rPr>
          <w:sz w:val="24"/>
          <w:szCs w:val="24"/>
        </w:rPr>
        <w:t>. До</w:t>
      </w:r>
      <w:r w:rsidR="00554F50">
        <w:rPr>
          <w:sz w:val="24"/>
          <w:szCs w:val="24"/>
        </w:rPr>
        <w:t>кументация утверждена приказом М</w:t>
      </w:r>
      <w:r>
        <w:rPr>
          <w:sz w:val="24"/>
          <w:szCs w:val="24"/>
        </w:rPr>
        <w:t>инистерства градостроительной деятельности и развития агломераций Нижегородской области от 11 марта 2022 г. № 06-01-03/4</w:t>
      </w:r>
      <w:r w:rsidR="005D1FC7">
        <w:rPr>
          <w:sz w:val="24"/>
          <w:szCs w:val="24"/>
        </w:rPr>
        <w:t>.</w:t>
      </w:r>
    </w:p>
    <w:p w:rsidR="005D1FC7" w:rsidRDefault="005D1FC7">
      <w:pPr>
        <w:rPr>
          <w:sz w:val="24"/>
          <w:szCs w:val="24"/>
        </w:rPr>
      </w:pPr>
    </w:p>
    <w:p w:rsidR="005D1FC7" w:rsidRDefault="00E1697D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1FC7">
        <w:rPr>
          <w:sz w:val="24"/>
          <w:szCs w:val="24"/>
        </w:rPr>
        <w:t>6.06.2022 г., нами, Мининзоном И.Л., действительным членом Русского Географического и Русского Ботанического обществ, биологом Ботанического сада ННГУ им. Н.И.Лобачевского, был получен через Попову М.Л. для анализа вышепоименованный документ. Из анализа документа следует, что данный «Проект планировки территории</w:t>
      </w:r>
      <w:r w:rsidR="007951ED">
        <w:rPr>
          <w:sz w:val="24"/>
          <w:szCs w:val="24"/>
        </w:rPr>
        <w:t>»</w:t>
      </w:r>
      <w:r w:rsidR="005D1FC7">
        <w:rPr>
          <w:sz w:val="24"/>
          <w:szCs w:val="24"/>
        </w:rPr>
        <w:t xml:space="preserve"> разработан с целью реализации объекта «Строительство автомобильной дороги Восточный обход города Нижнего Новгорода в </w:t>
      </w:r>
      <w:proofErr w:type="spellStart"/>
      <w:r w:rsidR="005D1FC7">
        <w:rPr>
          <w:sz w:val="24"/>
          <w:szCs w:val="24"/>
        </w:rPr>
        <w:t>Кстовском</w:t>
      </w:r>
      <w:proofErr w:type="spellEnd"/>
      <w:r w:rsidR="005D1FC7">
        <w:rPr>
          <w:sz w:val="24"/>
          <w:szCs w:val="24"/>
        </w:rPr>
        <w:t xml:space="preserve"> районе и городе областного значения Нижний Новгород Нижегородской области» (с.9).</w:t>
      </w:r>
    </w:p>
    <w:p w:rsidR="00554F50" w:rsidRDefault="00E1697D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63A7">
        <w:rPr>
          <w:sz w:val="24"/>
          <w:szCs w:val="24"/>
        </w:rPr>
        <w:t>Указаны такие характеристики линейного объекта, как протяженность, число полос движения, ширина полосы, ширина обочины, ширина центральной разделительной полосы, ширина укрепленной полосы обочины и т.д.</w:t>
      </w:r>
      <w:r w:rsidR="009937C3">
        <w:rPr>
          <w:sz w:val="24"/>
          <w:szCs w:val="24"/>
        </w:rPr>
        <w:t xml:space="preserve"> (с. 9).</w:t>
      </w:r>
      <w:r w:rsidR="00AD63A7">
        <w:rPr>
          <w:sz w:val="24"/>
          <w:szCs w:val="24"/>
        </w:rPr>
        <w:t xml:space="preserve"> Однако, не указана такая</w:t>
      </w:r>
      <w:r w:rsidR="005D1FC7">
        <w:rPr>
          <w:sz w:val="24"/>
          <w:szCs w:val="24"/>
        </w:rPr>
        <w:t xml:space="preserve"> </w:t>
      </w:r>
      <w:r w:rsidR="00AD63A7">
        <w:rPr>
          <w:sz w:val="24"/>
          <w:szCs w:val="24"/>
        </w:rPr>
        <w:t>важная характеристика дороги, как высота насыпи над исходным уровнем местности, где будет проложена эта дорога. Поскольку высота насыпи будет зависеть от глубины уровня грунтовых вод, вероятности и величины затопления территории во время весеннего разлива и таяния снега, а, как мы указали в нашем предыдущем анализе, эти данные не приведены в характеристике территории, то мы сомневаемся, известны ли они вообще проектировщикам</w:t>
      </w:r>
      <w:r w:rsidR="00AB4920">
        <w:rPr>
          <w:sz w:val="24"/>
          <w:szCs w:val="24"/>
        </w:rPr>
        <w:t xml:space="preserve"> и, в таком случае, сам проект представляется нам сомнительным</w:t>
      </w:r>
      <w:r w:rsidR="00AD63A7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AD63A7" w:rsidRDefault="00554F50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697D">
        <w:rPr>
          <w:sz w:val="24"/>
          <w:szCs w:val="24"/>
        </w:rPr>
        <w:t xml:space="preserve"> </w:t>
      </w:r>
      <w:r w:rsidR="00AD63A7">
        <w:rPr>
          <w:sz w:val="24"/>
          <w:szCs w:val="24"/>
        </w:rPr>
        <w:t xml:space="preserve">В числе инженерных мероприятий по уменьшению воздействия объекта на окружающие экосистемы предусмотрены подземные </w:t>
      </w:r>
      <w:proofErr w:type="spellStart"/>
      <w:r w:rsidR="00AD63A7">
        <w:rPr>
          <w:sz w:val="24"/>
          <w:szCs w:val="24"/>
        </w:rPr>
        <w:t>биопереходы</w:t>
      </w:r>
      <w:proofErr w:type="spellEnd"/>
      <w:r w:rsidR="00AD63A7">
        <w:rPr>
          <w:sz w:val="24"/>
          <w:szCs w:val="24"/>
        </w:rPr>
        <w:t xml:space="preserve"> для животных (с. 11). Как мы полагаем, помимо этого необходимы и </w:t>
      </w:r>
      <w:proofErr w:type="spellStart"/>
      <w:r w:rsidR="00AD63A7">
        <w:rPr>
          <w:sz w:val="24"/>
          <w:szCs w:val="24"/>
        </w:rPr>
        <w:t>биопереходы</w:t>
      </w:r>
      <w:proofErr w:type="spellEnd"/>
      <w:r w:rsidR="00AD63A7">
        <w:rPr>
          <w:sz w:val="24"/>
          <w:szCs w:val="24"/>
        </w:rPr>
        <w:t xml:space="preserve"> на уровне окружающей поверхности земли.</w:t>
      </w:r>
      <w:r w:rsidR="00AB4920">
        <w:rPr>
          <w:sz w:val="24"/>
          <w:szCs w:val="24"/>
        </w:rPr>
        <w:t xml:space="preserve"> Для отведения поверхностного стока предусмотрено строительство сооружений ливневой канализации. Указана длина трубопроводов, водоотводных канав и водопропускных труб, однако, не указана их пропускная способность в кубометрах в единицу времени (с. 11). Без указания этих величин, как мы полагаем, сведения о наличии водоотводных </w:t>
      </w:r>
      <w:r w:rsidR="007951ED">
        <w:rPr>
          <w:sz w:val="24"/>
          <w:szCs w:val="24"/>
        </w:rPr>
        <w:t>сооружений будут чисто декла</w:t>
      </w:r>
      <w:r w:rsidR="00E1697D">
        <w:rPr>
          <w:sz w:val="24"/>
          <w:szCs w:val="24"/>
        </w:rPr>
        <w:t>ративными</w:t>
      </w:r>
      <w:r w:rsidR="00AB4920">
        <w:rPr>
          <w:sz w:val="24"/>
          <w:szCs w:val="24"/>
        </w:rPr>
        <w:t xml:space="preserve">. Кроме этого, где гарантия, что т.н. подземные </w:t>
      </w:r>
      <w:proofErr w:type="spellStart"/>
      <w:r w:rsidR="00AB4920">
        <w:rPr>
          <w:sz w:val="24"/>
          <w:szCs w:val="24"/>
        </w:rPr>
        <w:t>биопереходы</w:t>
      </w:r>
      <w:proofErr w:type="spellEnd"/>
      <w:r w:rsidR="00AB4920">
        <w:rPr>
          <w:sz w:val="24"/>
          <w:szCs w:val="24"/>
        </w:rPr>
        <w:t xml:space="preserve"> для животных не будут играть роль водоотводных канав и прохождение по</w:t>
      </w:r>
      <w:r w:rsidR="00E1697D">
        <w:rPr>
          <w:sz w:val="24"/>
          <w:szCs w:val="24"/>
        </w:rPr>
        <w:t xml:space="preserve"> ним животных будет невозможным?</w:t>
      </w:r>
    </w:p>
    <w:p w:rsidR="00AB4920" w:rsidRDefault="00E1697D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4920">
        <w:rPr>
          <w:sz w:val="24"/>
          <w:szCs w:val="24"/>
        </w:rPr>
        <w:t>Удивительным представляет</w:t>
      </w:r>
      <w:r>
        <w:rPr>
          <w:sz w:val="24"/>
          <w:szCs w:val="24"/>
        </w:rPr>
        <w:t>ся</w:t>
      </w:r>
      <w:r w:rsidR="00AB4920">
        <w:rPr>
          <w:sz w:val="24"/>
          <w:szCs w:val="24"/>
        </w:rPr>
        <w:t xml:space="preserve"> нам тот факт, что не упомянуты инженерные мероприятия по охране растительного мира, или, по его рекультивации после строительства. Между тем, по нашим наблюдениям в начале мая 2022 г. над строительством автомагистрали Муром</w:t>
      </w:r>
      <w:r w:rsidR="009677D4">
        <w:rPr>
          <w:sz w:val="24"/>
          <w:szCs w:val="24"/>
        </w:rPr>
        <w:t xml:space="preserve"> –</w:t>
      </w:r>
      <w:r w:rsidR="00AB4920">
        <w:rPr>
          <w:sz w:val="24"/>
          <w:szCs w:val="24"/>
        </w:rPr>
        <w:t>Арзамас в междуречье Теши и Сережи (</w:t>
      </w:r>
      <w:proofErr w:type="spellStart"/>
      <w:r w:rsidR="00AB4920">
        <w:rPr>
          <w:sz w:val="24"/>
          <w:szCs w:val="24"/>
        </w:rPr>
        <w:t>Навашинский</w:t>
      </w:r>
      <w:proofErr w:type="spellEnd"/>
      <w:r w:rsidR="00AB4920">
        <w:rPr>
          <w:sz w:val="24"/>
          <w:szCs w:val="24"/>
        </w:rPr>
        <w:t xml:space="preserve">, </w:t>
      </w:r>
      <w:proofErr w:type="spellStart"/>
      <w:r w:rsidR="00AB4920">
        <w:rPr>
          <w:sz w:val="24"/>
          <w:szCs w:val="24"/>
        </w:rPr>
        <w:t>Ардатовский</w:t>
      </w:r>
      <w:proofErr w:type="spellEnd"/>
      <w:r w:rsidR="00AB4920">
        <w:rPr>
          <w:sz w:val="24"/>
          <w:szCs w:val="24"/>
        </w:rPr>
        <w:t xml:space="preserve">, </w:t>
      </w:r>
      <w:proofErr w:type="spellStart"/>
      <w:r w:rsidR="00AB4920">
        <w:rPr>
          <w:sz w:val="24"/>
          <w:szCs w:val="24"/>
        </w:rPr>
        <w:t>Арзамасский</w:t>
      </w:r>
      <w:proofErr w:type="spellEnd"/>
      <w:r w:rsidR="00AB4920">
        <w:rPr>
          <w:sz w:val="24"/>
          <w:szCs w:val="24"/>
        </w:rPr>
        <w:t xml:space="preserve"> районы нашей области)</w:t>
      </w:r>
      <w:r w:rsidR="009677D4">
        <w:rPr>
          <w:sz w:val="24"/>
          <w:szCs w:val="24"/>
        </w:rPr>
        <w:t xml:space="preserve"> ширина </w:t>
      </w:r>
      <w:proofErr w:type="spellStart"/>
      <w:r w:rsidR="009677D4">
        <w:rPr>
          <w:sz w:val="24"/>
          <w:szCs w:val="24"/>
        </w:rPr>
        <w:t>техногенно</w:t>
      </w:r>
      <w:proofErr w:type="spellEnd"/>
      <w:r w:rsidR="009677D4">
        <w:rPr>
          <w:sz w:val="24"/>
          <w:szCs w:val="24"/>
        </w:rPr>
        <w:t xml:space="preserve"> н</w:t>
      </w:r>
      <w:r>
        <w:rPr>
          <w:sz w:val="24"/>
          <w:szCs w:val="24"/>
        </w:rPr>
        <w:t>арушенной полосы вдоль строящей</w:t>
      </w:r>
      <w:r w:rsidR="009677D4">
        <w:rPr>
          <w:sz w:val="24"/>
          <w:szCs w:val="24"/>
        </w:rPr>
        <w:t>ся автома</w:t>
      </w:r>
      <w:r w:rsidR="007951ED">
        <w:rPr>
          <w:sz w:val="24"/>
          <w:szCs w:val="24"/>
        </w:rPr>
        <w:t>гистрали составляет примерно ширину</w:t>
      </w:r>
      <w:r w:rsidR="009677D4">
        <w:rPr>
          <w:sz w:val="24"/>
          <w:szCs w:val="24"/>
        </w:rPr>
        <w:t xml:space="preserve"> дороги. Т.е., если ширина дороги составит примерно 30 м, то по обе</w:t>
      </w:r>
      <w:r w:rsidR="007951ED">
        <w:rPr>
          <w:sz w:val="24"/>
          <w:szCs w:val="24"/>
        </w:rPr>
        <w:t xml:space="preserve"> стороны ее будет примерно по 15</w:t>
      </w:r>
      <w:r w:rsidR="009677D4">
        <w:rPr>
          <w:sz w:val="24"/>
          <w:szCs w:val="24"/>
        </w:rPr>
        <w:t xml:space="preserve"> м </w:t>
      </w:r>
      <w:proofErr w:type="spellStart"/>
      <w:r w:rsidR="009677D4">
        <w:rPr>
          <w:sz w:val="24"/>
          <w:szCs w:val="24"/>
        </w:rPr>
        <w:t>техногенно</w:t>
      </w:r>
      <w:proofErr w:type="spellEnd"/>
      <w:r w:rsidR="009677D4">
        <w:rPr>
          <w:sz w:val="24"/>
          <w:szCs w:val="24"/>
        </w:rPr>
        <w:t xml:space="preserve"> деградированной территории. </w:t>
      </w:r>
      <w:r w:rsidR="007951ED">
        <w:rPr>
          <w:sz w:val="24"/>
          <w:szCs w:val="24"/>
        </w:rPr>
        <w:t xml:space="preserve">    </w:t>
      </w:r>
      <w:r w:rsidR="00093654">
        <w:rPr>
          <w:sz w:val="24"/>
          <w:szCs w:val="24"/>
        </w:rPr>
        <w:t>Сомнительно, что проектировщикам известно, к</w:t>
      </w:r>
      <w:r w:rsidR="004E0E17">
        <w:rPr>
          <w:sz w:val="24"/>
          <w:szCs w:val="24"/>
        </w:rPr>
        <w:t>акая</w:t>
      </w:r>
      <w:r>
        <w:rPr>
          <w:sz w:val="24"/>
          <w:szCs w:val="24"/>
        </w:rPr>
        <w:t xml:space="preserve"> флора и растительность находится в непосредственной близости к проектируемой дороге, нет ли там редких растений и редких растительных сообществ, а, следов</w:t>
      </w:r>
      <w:r w:rsidR="00093654">
        <w:rPr>
          <w:sz w:val="24"/>
          <w:szCs w:val="24"/>
        </w:rPr>
        <w:t>ательно, сомнит</w:t>
      </w:r>
      <w:r w:rsidR="00023C00">
        <w:rPr>
          <w:sz w:val="24"/>
          <w:szCs w:val="24"/>
        </w:rPr>
        <w:t>ельными, как нам представляется,</w:t>
      </w:r>
      <w:r>
        <w:rPr>
          <w:sz w:val="24"/>
          <w:szCs w:val="24"/>
        </w:rPr>
        <w:t xml:space="preserve"> будут соответствующие инженерные мероприятия.</w:t>
      </w:r>
      <w:r w:rsidR="00093654">
        <w:rPr>
          <w:sz w:val="24"/>
          <w:szCs w:val="24"/>
        </w:rPr>
        <w:t xml:space="preserve"> Поэтому мы сомневаемся в утверждении, что «На период строительства и эксплуатации автомобильной дороги предусмотрен перечень мероприятий по охране окружающей среды» (с. 36).</w:t>
      </w:r>
    </w:p>
    <w:p w:rsidR="0020712F" w:rsidRDefault="00023C00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3654">
        <w:rPr>
          <w:sz w:val="24"/>
          <w:szCs w:val="24"/>
        </w:rPr>
        <w:t>В главе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 w:rsidR="00093654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>«Сведения о лесных участках» (</w:t>
      </w:r>
      <w:r w:rsidR="00093654">
        <w:rPr>
          <w:sz w:val="24"/>
          <w:szCs w:val="24"/>
        </w:rPr>
        <w:t>с. 101 – 110</w:t>
      </w:r>
      <w:r>
        <w:rPr>
          <w:sz w:val="24"/>
          <w:szCs w:val="24"/>
        </w:rPr>
        <w:t>)</w:t>
      </w:r>
      <w:r w:rsidR="009937C3">
        <w:rPr>
          <w:sz w:val="24"/>
          <w:szCs w:val="24"/>
        </w:rPr>
        <w:t>,</w:t>
      </w:r>
      <w:r w:rsidR="00093654">
        <w:rPr>
          <w:sz w:val="24"/>
          <w:szCs w:val="24"/>
        </w:rPr>
        <w:t xml:space="preserve"> на с. 101 – 102, 106 приведены самые общие положения приказа Федеральн</w:t>
      </w:r>
      <w:r w:rsidR="00BC0CBB">
        <w:rPr>
          <w:sz w:val="24"/>
          <w:szCs w:val="24"/>
        </w:rPr>
        <w:t>ого агентства лесного хозяйства,</w:t>
      </w:r>
      <w:r w:rsidR="00093654">
        <w:rPr>
          <w:sz w:val="24"/>
          <w:szCs w:val="24"/>
        </w:rPr>
        <w:t xml:space="preserve"> Лесного кодекса и даже Федерального закона «О наркотических средствах и психотропных </w:t>
      </w:r>
      <w:r w:rsidR="00093654">
        <w:rPr>
          <w:sz w:val="24"/>
          <w:szCs w:val="24"/>
        </w:rPr>
        <w:lastRenderedPageBreak/>
        <w:t xml:space="preserve">веществах». </w:t>
      </w:r>
      <w:r>
        <w:rPr>
          <w:sz w:val="24"/>
          <w:szCs w:val="24"/>
        </w:rPr>
        <w:t xml:space="preserve">На с. 102-103 приведены сведения о находящихся в зоне проекта количественных и качественных характеристиках лесных участков (квартал 2, выдел 2 Пригородного участкового лесничества </w:t>
      </w:r>
      <w:proofErr w:type="spellStart"/>
      <w:r>
        <w:rPr>
          <w:sz w:val="24"/>
          <w:szCs w:val="24"/>
        </w:rPr>
        <w:t>Кстовского</w:t>
      </w:r>
      <w:proofErr w:type="spellEnd"/>
      <w:r>
        <w:rPr>
          <w:sz w:val="24"/>
          <w:szCs w:val="24"/>
        </w:rPr>
        <w:t xml:space="preserve"> лесничества</w:t>
      </w:r>
      <w:r w:rsidR="00860CA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60CA4">
        <w:rPr>
          <w:sz w:val="24"/>
          <w:szCs w:val="24"/>
        </w:rPr>
        <w:t xml:space="preserve"> Знако</w:t>
      </w:r>
      <w:r w:rsidR="004E0E17">
        <w:rPr>
          <w:sz w:val="24"/>
          <w:szCs w:val="24"/>
        </w:rPr>
        <w:t>мство</w:t>
      </w:r>
      <w:r w:rsidR="00860CA4">
        <w:rPr>
          <w:sz w:val="24"/>
          <w:szCs w:val="24"/>
        </w:rPr>
        <w:t xml:space="preserve"> с этими сведениями вызывает недоумение: там в самых общих чертах указан состав д</w:t>
      </w:r>
      <w:r w:rsidR="0020712F">
        <w:rPr>
          <w:sz w:val="24"/>
          <w:szCs w:val="24"/>
        </w:rPr>
        <w:t>рево</w:t>
      </w:r>
      <w:r w:rsidR="00860CA4">
        <w:rPr>
          <w:sz w:val="24"/>
          <w:szCs w:val="24"/>
        </w:rPr>
        <w:t>стоя (причем совершенно неясно, какие конкретно виды деревьев присутствуют</w:t>
      </w:r>
      <w:r w:rsidR="0020712F">
        <w:rPr>
          <w:sz w:val="24"/>
          <w:szCs w:val="24"/>
        </w:rPr>
        <w:t>!), возраст, бонитет и полнота насаждений. Сведений о возобновлении, подлеске, травянистом ярусе, о наличии редких и охраняемых видов не имеется. Создается впечатление, что эти данные неинтересны ни проектировщикам, ни тем, кто утверждает проект</w:t>
      </w:r>
      <w:r w:rsidR="004E0E17">
        <w:rPr>
          <w:sz w:val="24"/>
          <w:szCs w:val="24"/>
        </w:rPr>
        <w:t>, хотя именно на подобных данных и должны базироваться мероприятия по охране растительного мира</w:t>
      </w:r>
      <w:r w:rsidR="0020712F">
        <w:rPr>
          <w:sz w:val="24"/>
          <w:szCs w:val="24"/>
        </w:rPr>
        <w:t>.</w:t>
      </w:r>
    </w:p>
    <w:p w:rsidR="00093654" w:rsidRDefault="007951ED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712F">
        <w:rPr>
          <w:sz w:val="24"/>
          <w:szCs w:val="24"/>
        </w:rPr>
        <w:t>На с. 103 –</w:t>
      </w:r>
      <w:r w:rsidR="004E0E17">
        <w:rPr>
          <w:sz w:val="24"/>
          <w:szCs w:val="24"/>
        </w:rPr>
        <w:t xml:space="preserve"> 105</w:t>
      </w:r>
      <w:r w:rsidR="0020712F">
        <w:rPr>
          <w:sz w:val="24"/>
          <w:szCs w:val="24"/>
        </w:rPr>
        <w:t xml:space="preserve"> приведены сведения о </w:t>
      </w:r>
      <w:r w:rsidR="0020712F" w:rsidRPr="0020712F">
        <w:rPr>
          <w:b/>
          <w:sz w:val="24"/>
          <w:szCs w:val="24"/>
        </w:rPr>
        <w:t>проектируемо</w:t>
      </w:r>
      <w:r w:rsidR="0020712F">
        <w:rPr>
          <w:b/>
          <w:sz w:val="24"/>
          <w:szCs w:val="24"/>
        </w:rPr>
        <w:t>м</w:t>
      </w:r>
      <w:r w:rsidR="0020712F">
        <w:rPr>
          <w:sz w:val="24"/>
          <w:szCs w:val="24"/>
        </w:rPr>
        <w:t xml:space="preserve"> (?!) лесном участке</w:t>
      </w:r>
      <w:r w:rsidR="004E0E17">
        <w:rPr>
          <w:sz w:val="24"/>
          <w:szCs w:val="24"/>
        </w:rPr>
        <w:t>, расположенном</w:t>
      </w:r>
      <w:r w:rsidR="0020712F">
        <w:rPr>
          <w:sz w:val="24"/>
          <w:szCs w:val="24"/>
        </w:rPr>
        <w:t xml:space="preserve"> в лесотаксационных выделах 1 и 2 квартала №2 Пригородного участкового лесничества </w:t>
      </w:r>
      <w:proofErr w:type="spellStart"/>
      <w:r w:rsidR="0020712F">
        <w:rPr>
          <w:sz w:val="24"/>
          <w:szCs w:val="24"/>
        </w:rPr>
        <w:t>Кстовского</w:t>
      </w:r>
      <w:proofErr w:type="spellEnd"/>
      <w:r w:rsidR="0020712F">
        <w:rPr>
          <w:sz w:val="24"/>
          <w:szCs w:val="24"/>
        </w:rPr>
        <w:t xml:space="preserve"> лесничества. Это вызывает недоумение: проектируют не лесные участки, а лесные культуры!</w:t>
      </w:r>
      <w:r w:rsidR="004E0E17">
        <w:rPr>
          <w:sz w:val="24"/>
          <w:szCs w:val="24"/>
        </w:rPr>
        <w:t xml:space="preserve"> Причем здесь «Лесохозяйственным регламентом </w:t>
      </w:r>
      <w:proofErr w:type="spellStart"/>
      <w:r w:rsidR="004E0E17">
        <w:rPr>
          <w:sz w:val="24"/>
          <w:szCs w:val="24"/>
        </w:rPr>
        <w:t>Кстовского</w:t>
      </w:r>
      <w:proofErr w:type="spellEnd"/>
      <w:r w:rsidR="004E0E17">
        <w:rPr>
          <w:sz w:val="24"/>
          <w:szCs w:val="24"/>
        </w:rPr>
        <w:t xml:space="preserve"> районного лесничества в квартале № 2 Пригородного участкового лесничества и соответственно в проектируемом лесном участке установлены следующие виды разрешенного</w:t>
      </w:r>
      <w:r w:rsidR="00ED2FB0">
        <w:rPr>
          <w:sz w:val="24"/>
          <w:szCs w:val="24"/>
        </w:rPr>
        <w:t xml:space="preserve"> использования лесов: –</w:t>
      </w:r>
      <w:r w:rsidR="004E0E17">
        <w:rPr>
          <w:sz w:val="24"/>
          <w:szCs w:val="24"/>
        </w:rPr>
        <w:t xml:space="preserve"> строительство, реконструкция, эксплуатация линейных объектов» (с.105)</w:t>
      </w:r>
      <w:r>
        <w:rPr>
          <w:sz w:val="24"/>
          <w:szCs w:val="24"/>
        </w:rPr>
        <w:t>. Получается, что лесной участок проектируют для его фактического уничтожения!</w:t>
      </w:r>
    </w:p>
    <w:p w:rsidR="00975534" w:rsidRDefault="00975534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Не исключено, что под словами «проектируемый лесной участок» подразумевается нечто иное: лесная территория, находящаяся в зоне проекта дороги. Но тогда так и нужно было написать! </w:t>
      </w:r>
      <w:r w:rsidR="00554F50">
        <w:rPr>
          <w:sz w:val="24"/>
          <w:szCs w:val="24"/>
        </w:rPr>
        <w:t xml:space="preserve">В таком ответственном документе, как проект дороги, как мы полагаем, все должно быть изложено так, чтобы не оставлять места для различных толкований. </w:t>
      </w:r>
      <w:r>
        <w:rPr>
          <w:sz w:val="24"/>
          <w:szCs w:val="24"/>
        </w:rPr>
        <w:t>Точно также не исключено, что в распоряжении проектировщиков находятся все упоминаемые нами данные, отсутствующие как в этом анализируемом документе, так и в документе, анализируемом нами ранее.</w:t>
      </w:r>
      <w:r w:rsidR="00D72AF9">
        <w:rPr>
          <w:sz w:val="24"/>
          <w:szCs w:val="24"/>
        </w:rPr>
        <w:t xml:space="preserve"> Однако, как мы полагаем, в таком ответственном</w:t>
      </w:r>
      <w:r>
        <w:rPr>
          <w:sz w:val="24"/>
          <w:szCs w:val="24"/>
        </w:rPr>
        <w:t xml:space="preserve"> документе, как проект дороги, должны быть упомянуты абсолютно все данные и сделана ссылка либо на документ, из которого данные извлечены, либо на произведенный расчет, либо на протокол полевого изыскания, в результате которого эти данные получены. Без этого проект представляется нам недоработанным и мы полагаем, что он не должен быть принят</w:t>
      </w:r>
      <w:r w:rsidR="00554C9D">
        <w:rPr>
          <w:sz w:val="24"/>
          <w:szCs w:val="24"/>
        </w:rPr>
        <w:t xml:space="preserve"> к утверждению.</w:t>
      </w:r>
    </w:p>
    <w:p w:rsidR="007951ED" w:rsidRDefault="00BC0CBB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51ED">
        <w:rPr>
          <w:sz w:val="24"/>
          <w:szCs w:val="24"/>
        </w:rPr>
        <w:t>Итак, анализ данного документа, как и анализ предыдущего, приводит нас к сомнениям относительно компетентности авторов проекта в физической географии и ботанике, с</w:t>
      </w:r>
      <w:r>
        <w:rPr>
          <w:sz w:val="24"/>
          <w:szCs w:val="24"/>
        </w:rPr>
        <w:t>омнениям в действительном выпол</w:t>
      </w:r>
      <w:r w:rsidR="007951ED">
        <w:rPr>
          <w:sz w:val="24"/>
          <w:szCs w:val="24"/>
        </w:rPr>
        <w:t>н</w:t>
      </w:r>
      <w:r>
        <w:rPr>
          <w:sz w:val="24"/>
          <w:szCs w:val="24"/>
        </w:rPr>
        <w:t>ен</w:t>
      </w:r>
      <w:r w:rsidR="007951ED">
        <w:rPr>
          <w:sz w:val="24"/>
          <w:szCs w:val="24"/>
        </w:rPr>
        <w:t xml:space="preserve">ии ими </w:t>
      </w:r>
      <w:r>
        <w:rPr>
          <w:sz w:val="24"/>
          <w:szCs w:val="24"/>
        </w:rPr>
        <w:t>задекларированных в предыдущем документе изысканиях, и как следствие, к сомнениям в надлежащем исполнении объекта, и, - более того! – необходимости самого объекта.</w:t>
      </w:r>
    </w:p>
    <w:p w:rsidR="00E043FB" w:rsidRDefault="00E043FB" w:rsidP="005D1FC7">
      <w:pPr>
        <w:jc w:val="left"/>
        <w:rPr>
          <w:sz w:val="24"/>
          <w:szCs w:val="24"/>
        </w:rPr>
      </w:pPr>
    </w:p>
    <w:p w:rsidR="00E043FB" w:rsidRPr="009B2F60" w:rsidRDefault="00E043FB" w:rsidP="005D1F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9.06.2022                                                                                                 </w:t>
      </w:r>
      <w:proofErr w:type="spellStart"/>
      <w:r>
        <w:rPr>
          <w:sz w:val="24"/>
          <w:szCs w:val="24"/>
        </w:rPr>
        <w:t>Мининзон</w:t>
      </w:r>
      <w:proofErr w:type="spellEnd"/>
      <w:r>
        <w:rPr>
          <w:sz w:val="24"/>
          <w:szCs w:val="24"/>
        </w:rPr>
        <w:t xml:space="preserve"> И.Л.</w:t>
      </w:r>
    </w:p>
    <w:sectPr w:rsidR="00E043FB" w:rsidRPr="009B2F60" w:rsidSect="009B2F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2F60"/>
    <w:rsid w:val="00023C00"/>
    <w:rsid w:val="000837EA"/>
    <w:rsid w:val="00093654"/>
    <w:rsid w:val="000C1FFF"/>
    <w:rsid w:val="00111722"/>
    <w:rsid w:val="0020712F"/>
    <w:rsid w:val="003D7A37"/>
    <w:rsid w:val="004E0E17"/>
    <w:rsid w:val="00554C9D"/>
    <w:rsid w:val="00554F50"/>
    <w:rsid w:val="005A63E3"/>
    <w:rsid w:val="005D1FC7"/>
    <w:rsid w:val="006C17AF"/>
    <w:rsid w:val="0074621A"/>
    <w:rsid w:val="007951ED"/>
    <w:rsid w:val="00860CA4"/>
    <w:rsid w:val="008D251A"/>
    <w:rsid w:val="009677D4"/>
    <w:rsid w:val="00975534"/>
    <w:rsid w:val="009937C3"/>
    <w:rsid w:val="009B2F60"/>
    <w:rsid w:val="00AB4920"/>
    <w:rsid w:val="00AD63A7"/>
    <w:rsid w:val="00BC0CBB"/>
    <w:rsid w:val="00D72AF9"/>
    <w:rsid w:val="00E043FB"/>
    <w:rsid w:val="00E1697D"/>
    <w:rsid w:val="00E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10</cp:revision>
  <dcterms:created xsi:type="dcterms:W3CDTF">2022-06-07T10:24:00Z</dcterms:created>
  <dcterms:modified xsi:type="dcterms:W3CDTF">2022-06-09T04:24:00Z</dcterms:modified>
</cp:coreProperties>
</file>